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17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58"/>
        <w:gridCol w:w="938"/>
        <w:gridCol w:w="1711"/>
        <w:gridCol w:w="877"/>
        <w:gridCol w:w="936"/>
        <w:gridCol w:w="1224"/>
        <w:gridCol w:w="1049"/>
        <w:gridCol w:w="1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区分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施工内容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质保期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永久型围栏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围栏-南侧、东南侧</w:t>
            </w:r>
          </w:p>
        </w:tc>
        <w:tc>
          <w:tcPr>
            <w:tcW w:w="8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钢制围栏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305.53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围栏-西北侧</w:t>
            </w:r>
          </w:p>
        </w:tc>
        <w:tc>
          <w:tcPr>
            <w:tcW w:w="8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305.53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砖墙基础层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38cm宽*25cm深（C15商品混凝土）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65.05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围栏基础砖墙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25cm宽*50cm高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189.23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砖柱基础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长1.0m*宽0.7m*深1m（C15商品混凝土浇灌）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482.93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砌砖柱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1379.80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见设计图</w:t>
            </w: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土石方下挖清理、标高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49.28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基础夯实、 回填等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19.71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弹性涂料粉刷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34.49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未拆迁户  围栏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原围栏挖出、拆除、维修及安装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围栏两侧填埋物下挖清理及切割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206.97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立柱间距2m</w:t>
            </w: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新铁栅栏安装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8cm*8cm方钢+1.6cm实心方钢+4cm*0.4cm扁铁+4cm*4cm*0.4cm角铁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305.53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立柱间距3m</w:t>
            </w: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土石方下挖清理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49278.54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围栏基础下挖、夯实、浇筑、回填等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深0.7 m*长0.5m*宽0.5m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120.24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围栏立柱固定件预埋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9.86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简易围栏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施工通道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桃型立柱加隔离网（立柱高度2m）  隔离网网眼尺寸：5cm*20cm 直径-浸塑后6mm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226.68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土石方下挖清理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49278.54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围栏基础下挖、夯实、浇筑、回填等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深0.5 m*长0.5m*宽0.5m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85.74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围栏立柱固定件预埋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9.86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路基压实、铺装混凝土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C15商品混凝土，宽度100cm,厚度10cm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68.99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东南大门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5米宽度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14783.56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通道大门拆移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4928.36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暂列金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100000.00 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drawing>
          <wp:inline distT="0" distB="0" distL="114300" distR="114300">
            <wp:extent cx="6113145" cy="3305175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2557"/>
    <w:rsid w:val="611C3B5A"/>
    <w:rsid w:val="6156516D"/>
    <w:rsid w:val="6CA0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2020-03-18T06:45:00Z</dcterms:created>
  <dc:creator>Hai</dc:creator>
  <cp:lastModifiedBy>氵每to海</cp:lastModifiedBy>
  <dcterms:modified xsi:type="dcterms:W3CDTF">2020-03-19T02:35:12Z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